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498E">
      <w:pPr>
        <w:spacing w:after="120" w:line="360" w:lineRule="auto"/>
        <w:jc w:val="center"/>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59264" behindDoc="0" locked="0" layoutInCell="1" allowOverlap="1">
            <wp:simplePos x="0" y="0"/>
            <wp:positionH relativeFrom="column">
              <wp:posOffset>2671445</wp:posOffset>
            </wp:positionH>
            <wp:positionV relativeFrom="paragraph">
              <wp:posOffset>-81915</wp:posOffset>
            </wp:positionV>
            <wp:extent cx="666750" cy="742950"/>
            <wp:effectExtent l="19050" t="0" r="0" b="0"/>
            <wp:wrapTopAndBottom/>
            <wp:docPr id="2" name="Рисунок 4" descr="C:\Users\НечипоренкоИрина\Desktop\Ирочка\НОВОЕ\hgHdqvSAGSw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НечипоренкоИрина\Desktop\Ирочка\НОВОЕ\hgHdqvSAGSwчб.jpg"/>
                    <pic:cNvPicPr>
                      <a:picLocks noChangeAspect="1" noChangeArrowheads="1"/>
                    </pic:cNvPicPr>
                  </pic:nvPicPr>
                  <pic:blipFill>
                    <a:blip r:embed="rId6" cstate="print"/>
                    <a:srcRect/>
                    <a:stretch>
                      <a:fillRect/>
                    </a:stretch>
                  </pic:blipFill>
                  <pic:spPr>
                    <a:xfrm>
                      <a:off x="0" y="0"/>
                      <a:ext cx="666750" cy="742950"/>
                    </a:xfrm>
                    <a:prstGeom prst="rect">
                      <a:avLst/>
                    </a:prstGeom>
                    <a:noFill/>
                    <a:ln w="9525">
                      <a:noFill/>
                      <a:miter lim="800000"/>
                      <a:headEnd/>
                      <a:tailEnd/>
                    </a:ln>
                  </pic:spPr>
                </pic:pic>
              </a:graphicData>
            </a:graphic>
          </wp:anchor>
        </w:drawing>
      </w:r>
      <w:r>
        <w:rPr>
          <w:rFonts w:ascii="Times New Roman" w:hAnsi="Times New Roman" w:cs="Times New Roman"/>
          <w:sz w:val="24"/>
          <w:szCs w:val="24"/>
        </w:rPr>
        <w:t>ФЕДЕРАЛЬНАЯ СЛУЖБА ПО НАДЗОРУ В СФЕРЕ ТРАНСПОРТА</w:t>
      </w:r>
      <w:r>
        <w:rPr>
          <w:rFonts w:ascii="Times New Roman" w:hAnsi="Times New Roman" w:cs="Times New Roman"/>
          <w:sz w:val="24"/>
          <w:szCs w:val="24"/>
        </w:rPr>
        <w:br w:type="textWrapping"/>
      </w:r>
      <w:r>
        <w:rPr>
          <w:rFonts w:ascii="Times New Roman" w:hAnsi="Times New Roman" w:cs="Times New Roman"/>
          <w:sz w:val="24"/>
          <w:szCs w:val="24"/>
        </w:rPr>
        <w:t>(РОСТРАНСНАДЗОР)</w:t>
      </w:r>
    </w:p>
    <w:p w14:paraId="61462C52">
      <w:pPr>
        <w:pBdr>
          <w:bottom w:val="single" w:color="auto" w:sz="6" w:space="7"/>
        </w:pBd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МЕЖРЕГИОНАЛЬНОЕ ТЕРРИТОРИАЛЬНОЕ УПРАВЛЕНИЕ</w:t>
      </w:r>
    </w:p>
    <w:p w14:paraId="5F347C3E">
      <w:pPr>
        <w:pBdr>
          <w:bottom w:val="single" w:color="auto" w:sz="6" w:space="7"/>
        </w:pBd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ФЕДЕРАЛЬНОЙ СЛУЖБЫ ПО НАДЗОРУ В СФЕРЕ ТРАНСПОРТА</w:t>
      </w:r>
    </w:p>
    <w:p w14:paraId="2ED8B821">
      <w:pPr>
        <w:pBdr>
          <w:bottom w:val="single" w:color="auto" w:sz="6" w:space="7"/>
        </w:pBd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 СИБИРСКОМУ ФЕДЕРАЛЬНОМУ ОКРУГУ</w:t>
      </w:r>
      <w:r>
        <w:rPr>
          <w:rFonts w:ascii="Times New Roman" w:hAnsi="Times New Roman" w:eastAsia="Calibri" w:cs="Times New Roman"/>
          <w:b/>
          <w:sz w:val="24"/>
          <w:szCs w:val="24"/>
        </w:rPr>
        <w:br w:type="textWrapping"/>
      </w:r>
      <w:r>
        <w:rPr>
          <w:rFonts w:ascii="Times New Roman" w:hAnsi="Times New Roman" w:eastAsia="Calibri" w:cs="Times New Roman"/>
          <w:b/>
          <w:sz w:val="24"/>
          <w:szCs w:val="24"/>
        </w:rPr>
        <w:t>(МТУ Ространснадзора по СФО)</w:t>
      </w:r>
    </w:p>
    <w:p w14:paraId="1BA7F68A">
      <w:pPr>
        <w:spacing w:after="0" w:line="360" w:lineRule="auto"/>
        <w:jc w:val="right"/>
        <w:rPr>
          <w:rFonts w:ascii="Times New Roman" w:hAnsi="Times New Roman" w:cs="Times New Roman"/>
          <w:bCs/>
          <w:sz w:val="26"/>
          <w:szCs w:val="26"/>
        </w:rPr>
      </w:pPr>
    </w:p>
    <w:p w14:paraId="2611FCDA">
      <w:pPr>
        <w:spacing w:after="0" w:line="360" w:lineRule="auto"/>
        <w:jc w:val="right"/>
        <w:rPr>
          <w:rFonts w:ascii="Times New Roman" w:hAnsi="Times New Roman" w:cs="Times New Roman"/>
          <w:bCs/>
          <w:sz w:val="26"/>
          <w:szCs w:val="26"/>
        </w:rPr>
      </w:pPr>
      <w:r>
        <w:rPr>
          <w:rFonts w:ascii="Times New Roman" w:hAnsi="Times New Roman" w:cs="Times New Roman"/>
          <w:bCs/>
          <w:sz w:val="26"/>
          <w:szCs w:val="26"/>
        </w:rPr>
        <w:t xml:space="preserve">Заместитель начальника отдела надзора за </w:t>
      </w:r>
    </w:p>
    <w:p w14:paraId="26D4AE2F">
      <w:pPr>
        <w:spacing w:after="0" w:line="360" w:lineRule="auto"/>
        <w:jc w:val="right"/>
        <w:rPr>
          <w:rFonts w:ascii="Times New Roman" w:hAnsi="Times New Roman" w:cs="Times New Roman"/>
          <w:bCs/>
          <w:sz w:val="26"/>
          <w:szCs w:val="26"/>
        </w:rPr>
      </w:pPr>
      <w:r>
        <w:rPr>
          <w:rFonts w:ascii="Times New Roman" w:hAnsi="Times New Roman" w:cs="Times New Roman"/>
          <w:bCs/>
          <w:sz w:val="26"/>
          <w:szCs w:val="26"/>
        </w:rPr>
        <w:t xml:space="preserve">обеспечением транспортной безопасности </w:t>
      </w:r>
    </w:p>
    <w:p w14:paraId="25B0ACB4">
      <w:pPr>
        <w:spacing w:after="0" w:line="360" w:lineRule="auto"/>
        <w:jc w:val="right"/>
        <w:rPr>
          <w:rFonts w:ascii="Times New Roman" w:hAnsi="Times New Roman" w:cs="Times New Roman"/>
          <w:bCs/>
          <w:sz w:val="26"/>
          <w:szCs w:val="26"/>
        </w:rPr>
      </w:pPr>
      <w:r>
        <w:rPr>
          <w:rFonts w:ascii="Times New Roman" w:hAnsi="Times New Roman" w:eastAsia="Calibri" w:cs="Times New Roman"/>
          <w:sz w:val="26"/>
          <w:szCs w:val="26"/>
        </w:rPr>
        <w:t>МТУ Ространснадзора по СФО</w:t>
      </w:r>
      <w:r>
        <w:rPr>
          <w:rFonts w:ascii="Times New Roman" w:hAnsi="Times New Roman" w:cs="Times New Roman"/>
          <w:bCs/>
          <w:sz w:val="26"/>
          <w:szCs w:val="26"/>
        </w:rPr>
        <w:t xml:space="preserve"> </w:t>
      </w:r>
    </w:p>
    <w:p w14:paraId="59FB77E6">
      <w:pPr>
        <w:spacing w:after="0" w:line="360" w:lineRule="auto"/>
        <w:jc w:val="right"/>
        <w:rPr>
          <w:rFonts w:ascii="Times New Roman" w:hAnsi="Times New Roman" w:cs="Times New Roman"/>
          <w:bCs/>
          <w:sz w:val="26"/>
          <w:szCs w:val="26"/>
        </w:rPr>
      </w:pPr>
      <w:r>
        <w:rPr>
          <w:rFonts w:ascii="Times New Roman" w:hAnsi="Times New Roman" w:cs="Times New Roman"/>
          <w:bCs/>
          <w:sz w:val="26"/>
          <w:szCs w:val="26"/>
        </w:rPr>
        <w:t xml:space="preserve">Сурков Вячеслав Иванович </w:t>
      </w:r>
    </w:p>
    <w:p w14:paraId="1EB1A60D">
      <w:pPr>
        <w:spacing w:after="120" w:line="360" w:lineRule="auto"/>
        <w:jc w:val="both"/>
        <w:rPr>
          <w:rFonts w:ascii="Times New Roman" w:hAnsi="Times New Roman" w:cs="Times New Roman"/>
          <w:bCs/>
          <w:sz w:val="26"/>
          <w:szCs w:val="26"/>
        </w:rPr>
      </w:pPr>
    </w:p>
    <w:p w14:paraId="16E404E9">
      <w:pPr>
        <w:spacing w:after="120" w:line="360" w:lineRule="auto"/>
        <w:jc w:val="center"/>
        <w:rPr>
          <w:rFonts w:ascii="Times New Roman" w:hAnsi="Times New Roman" w:cs="Times New Roman"/>
          <w:sz w:val="26"/>
          <w:szCs w:val="26"/>
        </w:rPr>
      </w:pPr>
      <w:bookmarkStart w:id="0" w:name="_GoBack"/>
      <w:r>
        <w:rPr>
          <w:rFonts w:ascii="Times New Roman" w:hAnsi="Times New Roman" w:cs="Times New Roman"/>
          <w:bCs/>
          <w:sz w:val="26"/>
          <w:szCs w:val="26"/>
        </w:rPr>
        <w:t>ДОКЛАД</w:t>
      </w:r>
    </w:p>
    <w:p w14:paraId="298F29A9">
      <w:pPr>
        <w:spacing w:after="120" w:line="360" w:lineRule="auto"/>
        <w:jc w:val="center"/>
        <w:rPr>
          <w:rFonts w:ascii="Times New Roman" w:hAnsi="Times New Roman" w:cs="Times New Roman"/>
          <w:b/>
          <w:sz w:val="26"/>
          <w:szCs w:val="26"/>
        </w:rPr>
      </w:pPr>
      <w:r>
        <w:rPr>
          <w:rFonts w:ascii="Times New Roman" w:hAnsi="Times New Roman" w:cs="Times New Roman"/>
          <w:b/>
          <w:bCs/>
          <w:sz w:val="26"/>
          <w:szCs w:val="26"/>
        </w:rPr>
        <w:t>«</w:t>
      </w:r>
      <w:r>
        <w:rPr>
          <w:rFonts w:ascii="Times New Roman" w:hAnsi="Times New Roman" w:cs="Times New Roman"/>
          <w:sz w:val="26"/>
          <w:szCs w:val="26"/>
        </w:rPr>
        <w:t>Результаты контрольно-надзорной деятельности МТУ Ространснадзора по СФО в 2 квартале 2025. Особенности осуществления контрольно-надзорной деятельности в соответствии с Федеральным законом от 31.07.2020 г. №  248-ФЗ «О государственном контроле (надзоре) и  муниципальном контроле в  Российской Федерации» в сфере транспортной безопасности</w:t>
      </w:r>
      <w:r>
        <w:rPr>
          <w:rFonts w:ascii="Times New Roman" w:hAnsi="Times New Roman" w:cs="Times New Roman"/>
          <w:b/>
          <w:bCs/>
          <w:sz w:val="26"/>
          <w:szCs w:val="26"/>
        </w:rPr>
        <w:t>»</w:t>
      </w:r>
    </w:p>
    <w:bookmarkEnd w:id="0"/>
    <w:p w14:paraId="6D42F092">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В процессе осуществления деятельности в ОН ОТБ МТУ Ространснадзора по СФО  постоянно проводятся организационные и технические мероприятия по совершенствованию контрольно-надзорной деятельности в свете реализации Указов Президента Российской Федерации, Федеральных законов, Постановлений Правительства Российской Федерации, приказов и поручений Минтранса. Деятельность отдела осуществляется в тесном взаимодействии с территориальными органами исполнительной власти, общественными организациями.</w:t>
      </w:r>
    </w:p>
    <w:p w14:paraId="4D4435C1">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В 2025 году контрольно-надзорная деятельность ОН ОТБ МТУ Ространснадзора по СФО организована в соответствии с Федеральным законом "О государственном контроле (надзоре) и муниципальном контроле в Российской Федерации" от 31.07.2020 N 248-ФЗ и другими нормативными правовыми актами в сфере транспортной безопасности. </w:t>
      </w:r>
    </w:p>
    <w:p w14:paraId="4360B499">
      <w:pPr>
        <w:spacing w:after="0" w:line="360"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Нормативные акты определяют отдельные положения по обеспечению безопасности транспортных средств, а также защищённости объектов и другой транспортной инфраструктуры.</w:t>
      </w:r>
    </w:p>
    <w:p w14:paraId="017CE182">
      <w:pPr>
        <w:spacing w:after="0" w:line="360"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Также деятельность отдела надзора за обеспечением транспортной безопасности осуществляется в соответствии с Положением о федеральном государственном контроле (надзоре) в области транспортной безопасности утверждённом Постановлением Правительства №1051 от 29.06.2021.</w:t>
      </w:r>
    </w:p>
    <w:p w14:paraId="5244E40D">
      <w:pPr>
        <w:spacing w:after="120" w:line="36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 </w:t>
      </w:r>
    </w:p>
    <w:p w14:paraId="7141E99E">
      <w:pPr>
        <w:spacing w:after="120" w:line="360" w:lineRule="auto"/>
        <w:jc w:val="both"/>
        <w:rPr>
          <w:rFonts w:ascii="Times New Roman" w:hAnsi="Times New Roman" w:cs="Times New Roman"/>
          <w:b/>
          <w:sz w:val="26"/>
          <w:szCs w:val="26"/>
        </w:rPr>
      </w:pPr>
      <w:r>
        <w:rPr>
          <w:rFonts w:ascii="Times New Roman" w:hAnsi="Times New Roman" w:cs="Times New Roman"/>
          <w:b/>
          <w:bCs/>
          <w:sz w:val="26"/>
          <w:szCs w:val="26"/>
        </w:rPr>
        <w:t xml:space="preserve">При осуществлении контрольных надзорных мероприятий в сфере транспортной безопасности сотрудниками ОНОТБ (г. Красноярска) в 2025 году проведено: </w:t>
      </w:r>
    </w:p>
    <w:tbl>
      <w:tblPr>
        <w:tblStyle w:val="4"/>
        <w:tblW w:w="9783" w:type="dxa"/>
        <w:tblInd w:w="0" w:type="dxa"/>
        <w:tblLayout w:type="autofit"/>
        <w:tblCellMar>
          <w:top w:w="0" w:type="dxa"/>
          <w:left w:w="0" w:type="dxa"/>
          <w:bottom w:w="0" w:type="dxa"/>
          <w:right w:w="0" w:type="dxa"/>
        </w:tblCellMar>
      </w:tblPr>
      <w:tblGrid>
        <w:gridCol w:w="6948"/>
        <w:gridCol w:w="2835"/>
      </w:tblGrid>
      <w:tr w14:paraId="7A1CCB57">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10E59FE">
            <w:pPr>
              <w:spacing w:after="120" w:line="360" w:lineRule="auto"/>
              <w:rPr>
                <w:rFonts w:ascii="Times New Roman" w:hAnsi="Times New Roman" w:cs="Times New Roman"/>
                <w:sz w:val="26"/>
                <w:szCs w:val="26"/>
              </w:rPr>
            </w:pPr>
            <w:r>
              <w:rPr>
                <w:rFonts w:ascii="Times New Roman" w:hAnsi="Times New Roman" w:cs="Times New Roman"/>
                <w:bCs/>
                <w:sz w:val="26"/>
                <w:szCs w:val="26"/>
              </w:rPr>
              <w:t>Плановых проверок</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42C5304">
            <w:pPr>
              <w:spacing w:after="120" w:line="360" w:lineRule="auto"/>
              <w:rPr>
                <w:rFonts w:ascii="Times New Roman" w:hAnsi="Times New Roman" w:cs="Times New Roman"/>
                <w:sz w:val="26"/>
                <w:szCs w:val="26"/>
              </w:rPr>
            </w:pPr>
            <w:r>
              <w:rPr>
                <w:rFonts w:ascii="Times New Roman" w:hAnsi="Times New Roman" w:cs="Times New Roman"/>
                <w:bCs/>
                <w:sz w:val="26"/>
                <w:szCs w:val="26"/>
              </w:rPr>
              <w:t>Не предусмотрено</w:t>
            </w:r>
          </w:p>
        </w:tc>
      </w:tr>
      <w:tr w14:paraId="1ED6C596">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42AC8D7">
            <w:pPr>
              <w:spacing w:after="120" w:line="360" w:lineRule="auto"/>
              <w:rPr>
                <w:rFonts w:ascii="Times New Roman" w:hAnsi="Times New Roman" w:cs="Times New Roman"/>
                <w:sz w:val="26"/>
                <w:szCs w:val="26"/>
              </w:rPr>
            </w:pPr>
            <w:r>
              <w:rPr>
                <w:rFonts w:ascii="Times New Roman" w:hAnsi="Times New Roman" w:cs="Times New Roman"/>
                <w:bCs/>
                <w:sz w:val="26"/>
                <w:szCs w:val="26"/>
              </w:rPr>
              <w:t>Проведено рейдовых осмотров</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5455A79">
            <w:pPr>
              <w:spacing w:after="120" w:line="360" w:lineRule="auto"/>
              <w:rPr>
                <w:rFonts w:ascii="Times New Roman" w:hAnsi="Times New Roman" w:cs="Times New Roman"/>
                <w:sz w:val="26"/>
                <w:szCs w:val="26"/>
              </w:rPr>
            </w:pPr>
            <w:r>
              <w:rPr>
                <w:rFonts w:ascii="Times New Roman" w:hAnsi="Times New Roman" w:cs="Times New Roman"/>
                <w:sz w:val="26"/>
                <w:szCs w:val="26"/>
              </w:rPr>
              <w:t>124</w:t>
            </w:r>
          </w:p>
        </w:tc>
      </w:tr>
      <w:tr w14:paraId="4A9A3ECC">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6A11C4D">
            <w:pPr>
              <w:spacing w:after="120" w:line="360" w:lineRule="auto"/>
              <w:rPr>
                <w:rFonts w:ascii="Times New Roman" w:hAnsi="Times New Roman" w:cs="Times New Roman"/>
                <w:sz w:val="26"/>
                <w:szCs w:val="26"/>
              </w:rPr>
            </w:pPr>
            <w:r>
              <w:rPr>
                <w:rFonts w:ascii="Times New Roman" w:hAnsi="Times New Roman" w:cs="Times New Roman"/>
                <w:bCs/>
                <w:sz w:val="26"/>
                <w:szCs w:val="26"/>
              </w:rPr>
              <w:t>Осмотрено транспортных средств в ходе рейдовых осмотров</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B7BFDDF">
            <w:pPr>
              <w:spacing w:after="120" w:line="360" w:lineRule="auto"/>
              <w:rPr>
                <w:rFonts w:ascii="Times New Roman" w:hAnsi="Times New Roman" w:cs="Times New Roman"/>
                <w:sz w:val="26"/>
                <w:szCs w:val="26"/>
              </w:rPr>
            </w:pPr>
            <w:r>
              <w:rPr>
                <w:rFonts w:ascii="Times New Roman" w:hAnsi="Times New Roman" w:cs="Times New Roman"/>
                <w:sz w:val="26"/>
                <w:szCs w:val="26"/>
              </w:rPr>
              <w:t>120</w:t>
            </w:r>
          </w:p>
        </w:tc>
      </w:tr>
      <w:tr w14:paraId="5A09A9C3">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62342D9">
            <w:pPr>
              <w:spacing w:after="120" w:line="360" w:lineRule="auto"/>
              <w:rPr>
                <w:rFonts w:ascii="Times New Roman" w:hAnsi="Times New Roman" w:cs="Times New Roman"/>
                <w:bCs/>
                <w:sz w:val="26"/>
                <w:szCs w:val="26"/>
              </w:rPr>
            </w:pPr>
            <w:r>
              <w:rPr>
                <w:rFonts w:ascii="Times New Roman" w:hAnsi="Times New Roman" w:cs="Times New Roman"/>
                <w:bCs/>
                <w:sz w:val="26"/>
                <w:szCs w:val="26"/>
              </w:rPr>
              <w:t>Осмотрено ОТИ в ходе рейдовых</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16242B5">
            <w:pPr>
              <w:spacing w:after="120" w:line="360" w:lineRule="auto"/>
              <w:rPr>
                <w:rFonts w:ascii="Times New Roman" w:hAnsi="Times New Roman" w:cs="Times New Roman"/>
                <w:sz w:val="26"/>
                <w:szCs w:val="26"/>
              </w:rPr>
            </w:pPr>
            <w:r>
              <w:rPr>
                <w:rFonts w:ascii="Times New Roman" w:hAnsi="Times New Roman" w:cs="Times New Roman"/>
                <w:sz w:val="26"/>
                <w:szCs w:val="26"/>
              </w:rPr>
              <w:t>13</w:t>
            </w:r>
          </w:p>
        </w:tc>
      </w:tr>
      <w:tr w14:paraId="67273AA9">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D72D232">
            <w:pPr>
              <w:spacing w:after="120" w:line="360" w:lineRule="auto"/>
              <w:rPr>
                <w:rFonts w:ascii="Times New Roman" w:hAnsi="Times New Roman" w:cs="Times New Roman"/>
                <w:sz w:val="26"/>
                <w:szCs w:val="26"/>
              </w:rPr>
            </w:pPr>
            <w:r>
              <w:rPr>
                <w:rFonts w:ascii="Times New Roman" w:hAnsi="Times New Roman" w:cs="Times New Roman"/>
                <w:bCs/>
                <w:sz w:val="26"/>
                <w:szCs w:val="26"/>
              </w:rPr>
              <w:t>Наблюдений за соблюдением обязательных требований</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E395813">
            <w:pPr>
              <w:spacing w:after="120" w:line="360" w:lineRule="auto"/>
              <w:rPr>
                <w:rFonts w:ascii="Times New Roman" w:hAnsi="Times New Roman" w:cs="Times New Roman"/>
                <w:sz w:val="26"/>
                <w:szCs w:val="26"/>
              </w:rPr>
            </w:pPr>
            <w:r>
              <w:rPr>
                <w:rFonts w:ascii="Times New Roman" w:hAnsi="Times New Roman" w:cs="Times New Roman"/>
                <w:sz w:val="26"/>
                <w:szCs w:val="26"/>
              </w:rPr>
              <w:t>138</w:t>
            </w:r>
          </w:p>
        </w:tc>
      </w:tr>
      <w:tr w14:paraId="18B786FF">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B45192A">
            <w:pPr>
              <w:spacing w:after="120" w:line="360" w:lineRule="auto"/>
              <w:rPr>
                <w:rFonts w:ascii="Times New Roman" w:hAnsi="Times New Roman" w:cs="Times New Roman"/>
                <w:sz w:val="26"/>
                <w:szCs w:val="26"/>
              </w:rPr>
            </w:pPr>
            <w:r>
              <w:rPr>
                <w:rFonts w:ascii="Times New Roman" w:hAnsi="Times New Roman" w:cs="Times New Roman"/>
                <w:bCs/>
                <w:sz w:val="26"/>
                <w:szCs w:val="26"/>
              </w:rPr>
              <w:t>Выездных обследований</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6D79AAF">
            <w:pPr>
              <w:spacing w:after="120" w:line="360" w:lineRule="auto"/>
              <w:rPr>
                <w:rFonts w:ascii="Times New Roman" w:hAnsi="Times New Roman" w:cs="Times New Roman"/>
                <w:sz w:val="26"/>
                <w:szCs w:val="26"/>
              </w:rPr>
            </w:pPr>
            <w:r>
              <w:rPr>
                <w:rFonts w:ascii="Times New Roman" w:hAnsi="Times New Roman" w:cs="Times New Roman"/>
                <w:bCs/>
                <w:sz w:val="26"/>
                <w:szCs w:val="26"/>
              </w:rPr>
              <w:t>55</w:t>
            </w:r>
          </w:p>
        </w:tc>
      </w:tr>
      <w:tr w14:paraId="69DB4285">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2FF3722">
            <w:pPr>
              <w:spacing w:after="120" w:line="360" w:lineRule="auto"/>
              <w:rPr>
                <w:rFonts w:ascii="Times New Roman" w:hAnsi="Times New Roman" w:cs="Times New Roman"/>
                <w:sz w:val="26"/>
                <w:szCs w:val="26"/>
              </w:rPr>
            </w:pPr>
            <w:r>
              <w:rPr>
                <w:rFonts w:ascii="Times New Roman" w:hAnsi="Times New Roman" w:cs="Times New Roman"/>
                <w:bCs/>
                <w:sz w:val="26"/>
                <w:szCs w:val="26"/>
              </w:rPr>
              <w:t>Информирований о требованиях законодательства по ТБ</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C60DD05">
            <w:pPr>
              <w:spacing w:after="120" w:line="360" w:lineRule="auto"/>
              <w:rPr>
                <w:rFonts w:ascii="Times New Roman" w:hAnsi="Times New Roman" w:cs="Times New Roman"/>
                <w:sz w:val="26"/>
                <w:szCs w:val="26"/>
              </w:rPr>
            </w:pPr>
            <w:r>
              <w:rPr>
                <w:rFonts w:ascii="Times New Roman" w:hAnsi="Times New Roman" w:cs="Times New Roman"/>
                <w:bCs/>
                <w:sz w:val="26"/>
                <w:szCs w:val="26"/>
              </w:rPr>
              <w:t>932</w:t>
            </w:r>
          </w:p>
        </w:tc>
      </w:tr>
      <w:tr w14:paraId="286D9C0E">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F557C7F">
            <w:pPr>
              <w:spacing w:after="120" w:line="360" w:lineRule="auto"/>
              <w:rPr>
                <w:rFonts w:ascii="Times New Roman" w:hAnsi="Times New Roman" w:cs="Times New Roman"/>
                <w:sz w:val="26"/>
                <w:szCs w:val="26"/>
              </w:rPr>
            </w:pPr>
            <w:r>
              <w:rPr>
                <w:rFonts w:ascii="Times New Roman" w:hAnsi="Times New Roman" w:cs="Times New Roman"/>
                <w:bCs/>
                <w:sz w:val="26"/>
                <w:szCs w:val="26"/>
              </w:rPr>
              <w:t>Консультирований по ТБ</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6C84CB1">
            <w:pPr>
              <w:spacing w:after="120" w:line="360" w:lineRule="auto"/>
              <w:rPr>
                <w:rFonts w:ascii="Times New Roman" w:hAnsi="Times New Roman" w:cs="Times New Roman"/>
                <w:sz w:val="26"/>
                <w:szCs w:val="26"/>
              </w:rPr>
            </w:pPr>
            <w:r>
              <w:rPr>
                <w:rFonts w:ascii="Times New Roman" w:hAnsi="Times New Roman" w:cs="Times New Roman"/>
                <w:sz w:val="26"/>
                <w:szCs w:val="26"/>
              </w:rPr>
              <w:t>342</w:t>
            </w:r>
          </w:p>
        </w:tc>
      </w:tr>
      <w:tr w14:paraId="0F7AAA30">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C1F76EC">
            <w:pPr>
              <w:spacing w:after="120" w:line="360" w:lineRule="auto"/>
              <w:rPr>
                <w:rFonts w:ascii="Times New Roman" w:hAnsi="Times New Roman" w:cs="Times New Roman"/>
                <w:sz w:val="26"/>
                <w:szCs w:val="26"/>
              </w:rPr>
            </w:pPr>
            <w:r>
              <w:rPr>
                <w:rFonts w:ascii="Times New Roman" w:hAnsi="Times New Roman" w:cs="Times New Roman"/>
                <w:bCs/>
                <w:sz w:val="26"/>
                <w:szCs w:val="26"/>
              </w:rPr>
              <w:t>Профилактических визитов</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6060B6F">
            <w:pPr>
              <w:spacing w:after="120" w:line="360" w:lineRule="auto"/>
              <w:rPr>
                <w:rFonts w:ascii="Times New Roman" w:hAnsi="Times New Roman" w:cs="Times New Roman"/>
                <w:sz w:val="26"/>
                <w:szCs w:val="26"/>
              </w:rPr>
            </w:pPr>
            <w:r>
              <w:rPr>
                <w:rFonts w:ascii="Times New Roman" w:hAnsi="Times New Roman" w:cs="Times New Roman"/>
                <w:bCs/>
                <w:sz w:val="26"/>
                <w:szCs w:val="26"/>
              </w:rPr>
              <w:t>7</w:t>
            </w:r>
          </w:p>
        </w:tc>
      </w:tr>
      <w:tr w14:paraId="5472D381">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6788D9A">
            <w:pPr>
              <w:spacing w:after="120" w:line="360" w:lineRule="auto"/>
              <w:rPr>
                <w:rFonts w:ascii="Times New Roman" w:hAnsi="Times New Roman" w:cs="Times New Roman"/>
                <w:sz w:val="26"/>
                <w:szCs w:val="26"/>
              </w:rPr>
            </w:pPr>
            <w:r>
              <w:rPr>
                <w:rFonts w:ascii="Times New Roman" w:hAnsi="Times New Roman" w:cs="Times New Roman"/>
                <w:bCs/>
                <w:sz w:val="26"/>
                <w:szCs w:val="26"/>
              </w:rPr>
              <w:t>Объявлено  предостережений</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88F8D13">
            <w:pPr>
              <w:spacing w:after="120" w:line="360" w:lineRule="auto"/>
              <w:rPr>
                <w:rFonts w:ascii="Times New Roman" w:hAnsi="Times New Roman" w:cs="Times New Roman"/>
                <w:sz w:val="26"/>
                <w:szCs w:val="26"/>
              </w:rPr>
            </w:pPr>
            <w:r>
              <w:rPr>
                <w:rFonts w:ascii="Times New Roman" w:hAnsi="Times New Roman" w:cs="Times New Roman"/>
                <w:bCs/>
                <w:sz w:val="26"/>
                <w:szCs w:val="26"/>
              </w:rPr>
              <w:t>171</w:t>
            </w:r>
          </w:p>
        </w:tc>
      </w:tr>
      <w:tr w14:paraId="16F2F40E">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4D9346C">
            <w:pPr>
              <w:spacing w:after="120" w:line="360" w:lineRule="auto"/>
              <w:rPr>
                <w:rFonts w:ascii="Times New Roman" w:hAnsi="Times New Roman" w:cs="Times New Roman"/>
                <w:bCs/>
                <w:sz w:val="26"/>
                <w:szCs w:val="26"/>
              </w:rPr>
            </w:pPr>
            <w:r>
              <w:rPr>
                <w:rFonts w:ascii="Times New Roman" w:hAnsi="Times New Roman" w:cs="Times New Roman"/>
                <w:bCs/>
                <w:sz w:val="26"/>
                <w:szCs w:val="26"/>
              </w:rPr>
              <w:t>Выдано предписаний</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75D3637">
            <w:pPr>
              <w:spacing w:after="120" w:line="360" w:lineRule="auto"/>
              <w:rPr>
                <w:rFonts w:ascii="Times New Roman" w:hAnsi="Times New Roman" w:cs="Times New Roman"/>
                <w:bCs/>
                <w:sz w:val="26"/>
                <w:szCs w:val="26"/>
              </w:rPr>
            </w:pPr>
            <w:r>
              <w:rPr>
                <w:rFonts w:ascii="Times New Roman" w:hAnsi="Times New Roman" w:cs="Times New Roman"/>
                <w:bCs/>
                <w:sz w:val="26"/>
                <w:szCs w:val="26"/>
              </w:rPr>
              <w:t>37</w:t>
            </w:r>
          </w:p>
        </w:tc>
      </w:tr>
    </w:tbl>
    <w:p w14:paraId="3CFEF8CA">
      <w:pPr>
        <w:spacing w:after="120" w:line="360" w:lineRule="auto"/>
        <w:jc w:val="both"/>
        <w:rPr>
          <w:rFonts w:ascii="Times New Roman" w:hAnsi="Times New Roman" w:cs="Times New Roman"/>
          <w:sz w:val="26"/>
          <w:szCs w:val="26"/>
        </w:rPr>
      </w:pPr>
    </w:p>
    <w:p w14:paraId="0C044DBB">
      <w:pPr>
        <w:spacing w:after="120" w:line="360" w:lineRule="auto"/>
        <w:jc w:val="both"/>
        <w:rPr>
          <w:rFonts w:ascii="Times New Roman" w:hAnsi="Times New Roman" w:cs="Times New Roman"/>
          <w:b/>
          <w:sz w:val="26"/>
          <w:szCs w:val="26"/>
        </w:rPr>
      </w:pPr>
      <w:r>
        <w:rPr>
          <w:rFonts w:ascii="Times New Roman" w:hAnsi="Times New Roman" w:cs="Times New Roman"/>
          <w:b/>
          <w:bCs/>
          <w:sz w:val="26"/>
          <w:szCs w:val="26"/>
        </w:rPr>
        <w:t>При осуществлении контрольных надзорных мероприятий в сфере транспортной безопасности сотрудниками ОНОТБ (г. Красноярска):</w:t>
      </w:r>
    </w:p>
    <w:tbl>
      <w:tblPr>
        <w:tblStyle w:val="4"/>
        <w:tblW w:w="9783" w:type="dxa"/>
        <w:tblInd w:w="0" w:type="dxa"/>
        <w:tblLayout w:type="autofit"/>
        <w:tblCellMar>
          <w:top w:w="0" w:type="dxa"/>
          <w:left w:w="0" w:type="dxa"/>
          <w:bottom w:w="0" w:type="dxa"/>
          <w:right w:w="0" w:type="dxa"/>
        </w:tblCellMar>
      </w:tblPr>
      <w:tblGrid>
        <w:gridCol w:w="6948"/>
        <w:gridCol w:w="2835"/>
      </w:tblGrid>
      <w:tr w14:paraId="23A643B4">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984C676">
            <w:pPr>
              <w:spacing w:after="120" w:line="360" w:lineRule="auto"/>
              <w:jc w:val="both"/>
              <w:rPr>
                <w:rFonts w:ascii="Times New Roman" w:hAnsi="Times New Roman" w:cs="Times New Roman"/>
                <w:sz w:val="26"/>
                <w:szCs w:val="26"/>
              </w:rPr>
            </w:pP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488B2B2">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2025 </w:t>
            </w:r>
          </w:p>
        </w:tc>
      </w:tr>
      <w:tr w14:paraId="5B4AA4A0">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9A44464">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Возбуждено административных дел </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B4EA501">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6 </w:t>
            </w:r>
          </w:p>
        </w:tc>
      </w:tr>
      <w:tr w14:paraId="2E3E2B10">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9D4095F">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Вынесено постановлений</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DFC6A0E">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17</w:t>
            </w:r>
          </w:p>
        </w:tc>
      </w:tr>
      <w:tr w14:paraId="726357A5">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2E4C663">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Вынесено постановление судами </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28F8AD8">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2 </w:t>
            </w:r>
          </w:p>
        </w:tc>
      </w:tr>
      <w:tr w14:paraId="3AA54452">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4CA338B">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Наложено штрафов </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0569BBF">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443 000 руб. </w:t>
            </w:r>
          </w:p>
        </w:tc>
      </w:tr>
      <w:tr w14:paraId="1989FADB">
        <w:tblPrEx>
          <w:tblCellMar>
            <w:top w:w="0" w:type="dxa"/>
            <w:left w:w="0" w:type="dxa"/>
            <w:bottom w:w="0" w:type="dxa"/>
            <w:right w:w="0" w:type="dxa"/>
          </w:tblCellMar>
        </w:tblPrEx>
        <w:trPr>
          <w:trHeight w:val="397" w:hRule="exact"/>
        </w:trPr>
        <w:tc>
          <w:tcPr>
            <w:tcW w:w="69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FFCF5A3">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Выдано представлений </w:t>
            </w:r>
          </w:p>
        </w:tc>
        <w:tc>
          <w:tcPr>
            <w:tcW w:w="28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A7BFB33">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17</w:t>
            </w:r>
          </w:p>
        </w:tc>
      </w:tr>
    </w:tbl>
    <w:p w14:paraId="747AB1E0">
      <w:pPr>
        <w:spacing w:after="120" w:line="360" w:lineRule="auto"/>
        <w:jc w:val="both"/>
        <w:rPr>
          <w:rFonts w:ascii="Times New Roman" w:hAnsi="Times New Roman" w:cs="Times New Roman"/>
          <w:sz w:val="26"/>
          <w:szCs w:val="26"/>
        </w:rPr>
      </w:pPr>
    </w:p>
    <w:p w14:paraId="4FEAD893">
      <w:pPr>
        <w:spacing w:after="120" w:line="360" w:lineRule="auto"/>
        <w:jc w:val="center"/>
        <w:rPr>
          <w:rFonts w:ascii="Times New Roman" w:hAnsi="Times New Roman" w:cs="Times New Roman"/>
          <w:b/>
          <w:bCs/>
          <w:sz w:val="26"/>
          <w:szCs w:val="26"/>
        </w:rPr>
      </w:pPr>
      <w:r>
        <w:rPr>
          <w:rFonts w:ascii="Times New Roman" w:hAnsi="Times New Roman" w:cs="Times New Roman"/>
          <w:b/>
          <w:bCs/>
          <w:sz w:val="26"/>
          <w:szCs w:val="26"/>
        </w:rPr>
        <w:t>В результате проведения контрольных (надзорных) мероприятий, а также поступающей информации с других федеральных органов исполнительной власти (МВД, прокуратуры),  необходимо выделить основные нарушения при осуществлении контроля (надзора) в области транспортной безопасности.</w:t>
      </w:r>
    </w:p>
    <w:p w14:paraId="1CB501CD">
      <w:pPr>
        <w:spacing w:after="120" w:line="360" w:lineRule="auto"/>
        <w:jc w:val="both"/>
        <w:rPr>
          <w:rFonts w:ascii="Times New Roman" w:hAnsi="Times New Roman" w:cs="Times New Roman"/>
          <w:sz w:val="26"/>
          <w:szCs w:val="26"/>
          <w:u w:val="single"/>
        </w:rPr>
      </w:pPr>
      <w:r>
        <w:rPr>
          <w:rFonts w:ascii="Times New Roman" w:hAnsi="Times New Roman" w:cs="Times New Roman"/>
          <w:bCs/>
          <w:sz w:val="26"/>
          <w:szCs w:val="26"/>
          <w:u w:val="single"/>
        </w:rPr>
        <w:t>На автомобильном и городском наземном электрическом транспорте:</w:t>
      </w:r>
    </w:p>
    <w:p w14:paraId="6651DABB">
      <w:pPr>
        <w:spacing w:after="120" w:line="36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1) субъектами транспортной инфраструктуры не направляется в Федеральное дорожное агентство информация для ведения реестра объектов и транспортных средств (субъект транспортной инфраструктуры перестал осуществлять перевозку на ТС, а сведения в реестр не подаются для исключения);  </w:t>
      </w:r>
    </w:p>
    <w:p w14:paraId="13F1F5AA">
      <w:pPr>
        <w:spacing w:after="120" w:line="360" w:lineRule="auto"/>
        <w:ind w:firstLine="567"/>
        <w:jc w:val="both"/>
        <w:rPr>
          <w:rFonts w:ascii="Times New Roman" w:hAnsi="Times New Roman" w:cs="Times New Roman"/>
          <w:sz w:val="26"/>
          <w:szCs w:val="26"/>
        </w:rPr>
      </w:pPr>
      <w:r>
        <w:rPr>
          <w:rFonts w:ascii="Times New Roman" w:hAnsi="Times New Roman" w:cs="Times New Roman"/>
          <w:bCs/>
          <w:sz w:val="26"/>
          <w:szCs w:val="26"/>
        </w:rPr>
        <w:t>2) субъектами транспортной инфраструктуры не направляются в Федеральное дорожное агентство паспорта обеспечения транспортной безопасности транспортного средства;</w:t>
      </w:r>
    </w:p>
    <w:p w14:paraId="736A93E4">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3) отсутствует оснащение транспортных средств техническими средствами видеонаблюдения и видеозаписи; (основном данные нарушения выявляются в отношении перевозчиков на территорий Республики Тыва);</w:t>
      </w:r>
    </w:p>
    <w:p w14:paraId="36C62977">
      <w:pPr>
        <w:spacing w:after="120" w:line="36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4)  </w:t>
      </w:r>
      <w:r>
        <w:rPr>
          <w:rFonts w:ascii="Times New Roman" w:hAnsi="Times New Roman" w:cs="Times New Roman"/>
          <w:sz w:val="26"/>
          <w:szCs w:val="26"/>
        </w:rPr>
        <w:t xml:space="preserve">не соблюдаются сроки хранения видеоинформации на ТС (не менее 30 суток); </w:t>
      </w:r>
    </w:p>
    <w:p w14:paraId="7DD1CD05">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5) не проведена аттестация сил обеспечения транспортной безопасности;</w:t>
      </w:r>
    </w:p>
    <w:p w14:paraId="70EDD55A">
      <w:pPr>
        <w:pStyle w:val="7"/>
        <w:tabs>
          <w:tab w:val="left" w:pos="1134"/>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Согласно информационным письмам, поступающим из Федерального дорожного агентства, субъектами транспортной инфраструктуры в большей части, осуществляющими перевозку пассажиров и опасных грузов, допускаются нарушения при подготовке паспортов транспортной безопасности транспортных средств. Основными недостатками являются:</w:t>
      </w:r>
    </w:p>
    <w:p w14:paraId="239B0B10">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 в требуемом объеме сведений, предусмотренных типовой формой, а именно:</w:t>
      </w:r>
    </w:p>
    <w:p w14:paraId="02ACEF8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общих сведений о субъекте транспортной  инфраструктуры (перевозчике);</w:t>
      </w:r>
    </w:p>
    <w:p w14:paraId="17162471">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сведений о ТС (группе транспортных средств) и об осуществляемых перевозках;</w:t>
      </w:r>
    </w:p>
    <w:p w14:paraId="2EBE7C07">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сведений об оснащенности техническими средствами обеспечения транспортной безопасности ТС и пункта управления обеспечением транспортной безопасности (при их наличии);</w:t>
      </w:r>
    </w:p>
    <w:p w14:paraId="604C5540">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мер, осуществляемых субъектом транспортной инфраструктуры, по обеспечению транспортной безопасности ТС (группы транспортных средств), направленных на реализацию Требований;</w:t>
      </w:r>
    </w:p>
    <w:p w14:paraId="710B03D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результатов обследования и изучения реализуемых на транспортном средстве мер по предотвращению угроз совершения актов незаконного вмешательства с учетом Требований;</w:t>
      </w:r>
    </w:p>
    <w:p w14:paraId="5AC8A88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лица, указанные в качестве ответственного за обеспечение транспортной безопасности в субъекте транспортной инфраструктуры и ответственные за обеспечение транспортной безопасности ТС, на момент поступления Паспортов обеспечения транспортной безопасности ТС не аттестованы в порядке, предусмотренном частью 2 статьи 12.1 Федерального закона от 09.02.2007 № 16-ФЗ «О транспортной безопасности».</w:t>
      </w:r>
    </w:p>
    <w:p w14:paraId="179D482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Так же хотелось напомнить, для субъектов транспортной инфраструктуры (перевозчиков) автомобильного транспорта, осуществляющие регулярные перевозки по маршруту и по заказу в международном или межсубъектовом сообщении имеется обязанность в передачи сведений о перевозимых лицах в Автоматизированные централизованные базы персональных данных о пассажирах и персонале (экипаже) транспортных средств.</w:t>
      </w:r>
    </w:p>
    <w:p w14:paraId="6DC18103">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При переходе права собственности на транспортное средство или переходе права его использования на ином законном основании разрабатывается новый паспорт обеспечения транспортной безопасности и в течение месяца направляется в Росавтодор.</w:t>
      </w:r>
    </w:p>
    <w:p w14:paraId="7E598462">
      <w:pPr>
        <w:spacing w:after="0" w:line="360" w:lineRule="auto"/>
        <w:ind w:firstLine="709"/>
        <w:jc w:val="both"/>
        <w:rPr>
          <w:rFonts w:ascii="Times New Roman" w:hAnsi="Times New Roman" w:cs="Times New Roman"/>
          <w:bCs/>
          <w:sz w:val="26"/>
          <w:szCs w:val="26"/>
        </w:rPr>
      </w:pPr>
    </w:p>
    <w:p w14:paraId="3A4FCC57">
      <w:pPr>
        <w:spacing w:after="120" w:line="360" w:lineRule="auto"/>
        <w:jc w:val="both"/>
        <w:rPr>
          <w:rFonts w:ascii="Times New Roman" w:hAnsi="Times New Roman" w:cs="Times New Roman"/>
          <w:bCs/>
          <w:sz w:val="26"/>
          <w:szCs w:val="26"/>
        </w:rPr>
      </w:pPr>
      <w:r>
        <w:rPr>
          <w:rFonts w:ascii="Times New Roman" w:hAnsi="Times New Roman" w:cs="Times New Roman"/>
          <w:bCs/>
          <w:sz w:val="26"/>
          <w:szCs w:val="26"/>
          <w:u w:val="single"/>
        </w:rPr>
        <w:t>На железнодорожном транспорте</w:t>
      </w:r>
      <w:r>
        <w:rPr>
          <w:rFonts w:ascii="Times New Roman" w:hAnsi="Times New Roman" w:cs="Times New Roman"/>
          <w:bCs/>
          <w:sz w:val="26"/>
          <w:szCs w:val="26"/>
        </w:rPr>
        <w:t xml:space="preserve">: </w:t>
      </w:r>
    </w:p>
    <w:p w14:paraId="285997BC">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1) не привлекаются подразделение транспортной безопасности для ОТИ (мосты, туннели ОАО «РЖД)  от актов незаконного вмешательства,</w:t>
      </w:r>
      <w:r>
        <w:rPr>
          <w:rFonts w:ascii="Times New Roman" w:hAnsi="Times New Roman" w:cs="Times New Roman"/>
          <w:sz w:val="26"/>
          <w:szCs w:val="26"/>
        </w:rPr>
        <w:t xml:space="preserve"> при этом субъекты транспортной инфраструктуры, отстаивают позицию, что при отсутствии технических средств и инженерных систем обеспечения транспортной безопасности, привлекать подразделение транспортной безопасности не обязательно;</w:t>
      </w:r>
    </w:p>
    <w:p w14:paraId="1B9C8CA8">
      <w:pPr>
        <w:spacing w:after="120" w:line="36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2) отсутствует оснащение техническими средствами обеспечения  транспортной безопасности на ТС (АО «ФПК») и ОТИ (мосты, туннели, станции ОАО РЖД); </w:t>
      </w:r>
    </w:p>
    <w:p w14:paraId="727B7ACE">
      <w:pPr>
        <w:spacing w:after="120" w:line="360" w:lineRule="auto"/>
        <w:jc w:val="both"/>
        <w:rPr>
          <w:rFonts w:ascii="Times New Roman" w:hAnsi="Times New Roman" w:cs="Times New Roman"/>
          <w:bCs/>
          <w:sz w:val="26"/>
          <w:szCs w:val="26"/>
          <w:u w:val="single"/>
        </w:rPr>
      </w:pPr>
    </w:p>
    <w:p w14:paraId="56AC1471">
      <w:pPr>
        <w:spacing w:after="120" w:line="360" w:lineRule="auto"/>
        <w:jc w:val="both"/>
        <w:rPr>
          <w:rFonts w:ascii="Times New Roman" w:hAnsi="Times New Roman" w:cs="Times New Roman"/>
          <w:bCs/>
          <w:sz w:val="26"/>
          <w:szCs w:val="26"/>
          <w:u w:val="single"/>
        </w:rPr>
      </w:pPr>
      <w:r>
        <w:rPr>
          <w:rFonts w:ascii="Times New Roman" w:hAnsi="Times New Roman" w:cs="Times New Roman"/>
          <w:bCs/>
          <w:sz w:val="26"/>
          <w:szCs w:val="26"/>
          <w:u w:val="single"/>
        </w:rPr>
        <w:t>Дорожное хозяйство:</w:t>
      </w:r>
    </w:p>
    <w:p w14:paraId="5C93F5F1">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При поведении КНМ без взаимодействия субъектами транспортной инфраструктуры КГКУ «Крудор», ГКУ РХ «Хакасавтодор», ГКУ «Тываавтодор», ФКУ Упрдор «Енисей» (выездное обследование ОТИ, наблюдения за соблюдением обязательных требований) выявлены следующие нарушение на ОТИ 2, 3, категории:   </w:t>
      </w:r>
    </w:p>
    <w:p w14:paraId="24CA8681">
      <w:pPr>
        <w:pStyle w:val="7"/>
        <w:numPr>
          <w:ilvl w:val="0"/>
          <w:numId w:val="1"/>
        </w:numPr>
        <w:spacing w:after="120" w:line="360" w:lineRule="auto"/>
        <w:ind w:left="0" w:firstLine="567"/>
        <w:jc w:val="both"/>
        <w:rPr>
          <w:rFonts w:ascii="Times New Roman" w:hAnsi="Times New Roman" w:cs="Times New Roman"/>
          <w:sz w:val="26"/>
          <w:szCs w:val="26"/>
        </w:rPr>
      </w:pPr>
      <w:r>
        <w:rPr>
          <w:rFonts w:ascii="Times New Roman" w:hAnsi="Times New Roman" w:cs="Times New Roman"/>
          <w:bCs/>
          <w:sz w:val="26"/>
          <w:szCs w:val="26"/>
        </w:rPr>
        <w:t>не привлекаются подразделение транспортной безопасности для защиты ОТИ от актов незаконного вмешательства;</w:t>
      </w:r>
    </w:p>
    <w:p w14:paraId="489759CA">
      <w:pPr>
        <w:spacing w:after="120" w:line="360" w:lineRule="auto"/>
        <w:ind w:firstLine="567"/>
        <w:jc w:val="both"/>
        <w:rPr>
          <w:rFonts w:ascii="Times New Roman" w:hAnsi="Times New Roman" w:cs="Times New Roman"/>
          <w:sz w:val="26"/>
          <w:szCs w:val="26"/>
        </w:rPr>
      </w:pPr>
      <w:r>
        <w:rPr>
          <w:rFonts w:ascii="Times New Roman" w:hAnsi="Times New Roman" w:cs="Times New Roman"/>
          <w:bCs/>
          <w:sz w:val="26"/>
          <w:szCs w:val="26"/>
        </w:rPr>
        <w:t>2) отсутствует оснащение техническими средствами обеспечения транспортной безопасности;</w:t>
      </w:r>
    </w:p>
    <w:p w14:paraId="5030C9B4">
      <w:pPr>
        <w:spacing w:after="120" w:line="360" w:lineRule="auto"/>
        <w:jc w:val="both"/>
        <w:rPr>
          <w:rFonts w:ascii="Times New Roman" w:hAnsi="Times New Roman" w:cs="Times New Roman"/>
          <w:bCs/>
          <w:sz w:val="26"/>
          <w:szCs w:val="26"/>
          <w:u w:val="single"/>
        </w:rPr>
      </w:pPr>
      <w:r>
        <w:rPr>
          <w:rFonts w:ascii="Times New Roman" w:hAnsi="Times New Roman" w:cs="Times New Roman"/>
          <w:bCs/>
          <w:sz w:val="26"/>
          <w:szCs w:val="26"/>
          <w:u w:val="single"/>
        </w:rPr>
        <w:t>На водном транспорте:</w:t>
      </w:r>
    </w:p>
    <w:p w14:paraId="0207208D">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1) не привлекаются подразделение транспортной безопасности в соответствии с паспортом ОТБ для защиты транспортного средства от актов незаконного вмешательства;</w:t>
      </w:r>
    </w:p>
    <w:p w14:paraId="7C84A606">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2) отсутствует оснащение транспортных средств техническими средствами обеспечения транспортной безопасности.</w:t>
      </w:r>
    </w:p>
    <w:p w14:paraId="59A84E35">
      <w:pPr>
        <w:spacing w:after="120" w:line="360" w:lineRule="auto"/>
        <w:ind w:firstLine="567"/>
        <w:jc w:val="both"/>
        <w:rPr>
          <w:rFonts w:ascii="Times New Roman" w:hAnsi="Times New Roman" w:cs="Times New Roman"/>
          <w:sz w:val="26"/>
          <w:szCs w:val="26"/>
        </w:rPr>
      </w:pPr>
      <w:r>
        <w:rPr>
          <w:rFonts w:ascii="Times New Roman" w:hAnsi="Times New Roman" w:cs="Times New Roman"/>
          <w:sz w:val="26"/>
          <w:szCs w:val="26"/>
        </w:rPr>
        <w:t>Хотелось бы напомнить, что</w:t>
      </w:r>
      <w:r>
        <w:rPr>
          <w:rFonts w:ascii="Times New Roman" w:hAnsi="Times New Roman" w:cs="Times New Roman"/>
          <w:bCs/>
          <w:sz w:val="26"/>
          <w:szCs w:val="26"/>
        </w:rPr>
        <w:t xml:space="preserve"> за неисполнение обязательных требований в области транспортной безопасности предусмотрена административная ответственность по ст. 11.15.1 КоАП РФ «Нарушение требований в области транспортной безопасности» виде административного штрафа: </w:t>
      </w:r>
    </w:p>
    <w:p w14:paraId="02898AB3">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-на граждан в размере от трех тысяч до пяти тысяч рублей; </w:t>
      </w:r>
    </w:p>
    <w:p w14:paraId="3D43A406">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-на должностных лиц - от двадцати тысяч до тридцати тысяч рублей; </w:t>
      </w:r>
    </w:p>
    <w:p w14:paraId="715FEE34">
      <w:pPr>
        <w:spacing w:after="12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-на индивидуальных предпринимателей - от тридцати тысяч до пятидесяти тысяч рублей; </w:t>
      </w:r>
    </w:p>
    <w:p w14:paraId="2E7A8A90">
      <w:pPr>
        <w:spacing w:after="12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-на юридических лиц - от пятидесяти тысяч до ста тысяч рублей. </w:t>
      </w:r>
    </w:p>
    <w:p w14:paraId="7D81716F">
      <w:pPr>
        <w:spacing w:after="120" w:line="36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Как уже было сказано раньше - в 2025 году сотрудниками объявлено 171 предостережений о недопустимости нарушения обязательных требований. </w:t>
      </w:r>
    </w:p>
    <w:p w14:paraId="7D47BA9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Необходимо отметить негативную тенденцию в отношении отсутствия реакции СТИ на объявленные сотрудниками МТУ Ространснадзора по СФО предостережения, кроме АО «ФПК» и ОАО «РЖД».</w:t>
      </w:r>
    </w:p>
    <w:p w14:paraId="121B76D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Хотя у СТИ отсутствует ответственность по направлению сведений о рассмотрении предостережения, тем не менее, отсутствие реакции субъекта на предостережение, это своего рода показатель отношения по выполнению требований по транспортной безопасности.</w:t>
      </w:r>
    </w:p>
    <w:p w14:paraId="3DCCD685">
      <w:pPr>
        <w:spacing w:after="0" w:line="360" w:lineRule="auto"/>
        <w:ind w:firstLine="708"/>
        <w:jc w:val="both"/>
        <w:rPr>
          <w:rFonts w:ascii="Times New Roman" w:hAnsi="Times New Roman" w:cs="Times New Roman"/>
          <w:b/>
          <w:sz w:val="26"/>
          <w:szCs w:val="26"/>
        </w:rPr>
      </w:pPr>
      <w:r>
        <w:rPr>
          <w:rFonts w:ascii="Times New Roman" w:hAnsi="Times New Roman" w:cs="Times New Roman"/>
          <w:b/>
          <w:sz w:val="26"/>
          <w:szCs w:val="26"/>
        </w:rPr>
        <w:t>О перевозки опасных грузов транспортными средствами внутреннего водного и (или) железнодорожного транспорта.</w:t>
      </w:r>
    </w:p>
    <w:p w14:paraId="5A272121">
      <w:pPr>
        <w:spacing w:line="36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rPr>
        <w:t>В соответствии с ч. 12 ст. 12.3 Федерального закона от 09.02.2007 № 16-ФЗ «О транспортной безопасности»</w:t>
      </w:r>
      <w:r>
        <w:rPr>
          <w:rFonts w:ascii="Times New Roman" w:hAnsi="Times New Roman" w:cs="Times New Roman"/>
          <w:sz w:val="26"/>
          <w:szCs w:val="26"/>
          <w:shd w:val="clear" w:color="auto" w:fill="FFFFFF"/>
        </w:rPr>
        <w:t xml:space="preserve"> грузы повышенной опасности допускаются к перевозке транспортными средствами внутреннего водного и (или) железнодорожного транспорта при наличии направленного в Федеральную службу по надзору в сфере транспорта или ее территориальный орган уведомления о планируемой перевозке груза повышенной опасности, за исключением перевозки, предназначенной для удовлетворения особо важных государственных и оборонных нужд.</w:t>
      </w:r>
    </w:p>
    <w:p w14:paraId="292A8F8D">
      <w:pPr>
        <w:spacing w:line="36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Уведомление, указанное в  </w:t>
      </w:r>
      <w:r>
        <w:fldChar w:fldCharType="begin"/>
      </w:r>
      <w:r>
        <w:instrText xml:space="preserve"> HYPERLINK "https://base.garant.ru/12151931/c88a6e20aba8fe9bb3ca886d6f922814/" \l "block_12312" </w:instrText>
      </w:r>
      <w:r>
        <w:fldChar w:fldCharType="separate"/>
      </w:r>
      <w:r>
        <w:rPr>
          <w:rStyle w:val="5"/>
          <w:rFonts w:ascii="Times New Roman" w:hAnsi="Times New Roman" w:eastAsia="Arial" w:cs="Times New Roman"/>
          <w:sz w:val="26"/>
          <w:szCs w:val="26"/>
          <w:shd w:val="clear" w:color="auto" w:fill="FFFFFF"/>
        </w:rPr>
        <w:t>ч. 12</w:t>
      </w:r>
      <w:r>
        <w:rPr>
          <w:rStyle w:val="5"/>
          <w:rFonts w:ascii="Times New Roman" w:hAnsi="Times New Roman" w:eastAsia="Arial" w:cs="Times New Roman"/>
          <w:sz w:val="26"/>
          <w:szCs w:val="26"/>
          <w:shd w:val="clear" w:color="auto" w:fill="FFFFFF"/>
        </w:rPr>
        <w:fldChar w:fldCharType="end"/>
      </w:r>
      <w:r>
        <w:rPr>
          <w:rFonts w:ascii="Times New Roman" w:hAnsi="Times New Roman" w:cs="Times New Roman"/>
          <w:sz w:val="26"/>
          <w:szCs w:val="26"/>
          <w:shd w:val="clear" w:color="auto" w:fill="FFFFFF"/>
        </w:rPr>
        <w:t> настоящей статьи, направляется субъектом транспортной инфраструктуры и (или) перевозчиком в форме электронного документа (сообщения) не позднее одного часа с момента оформления соответственно транспортной накладной, транспортной железнодорожной накладной с использованием единой государственной информационной системы обеспечения транспортной безопасности в </w:t>
      </w:r>
      <w:r>
        <w:fldChar w:fldCharType="begin"/>
      </w:r>
      <w:r>
        <w:instrText xml:space="preserve"> HYPERLINK "https://base.garant.ru/408103785/" \l "block_1000" </w:instrText>
      </w:r>
      <w:r>
        <w:fldChar w:fldCharType="separate"/>
      </w:r>
      <w:r>
        <w:rPr>
          <w:rStyle w:val="5"/>
          <w:rFonts w:ascii="Times New Roman" w:hAnsi="Times New Roman" w:eastAsia="Arial" w:cs="Times New Roman"/>
          <w:sz w:val="26"/>
          <w:szCs w:val="26"/>
          <w:shd w:val="clear" w:color="auto" w:fill="FFFFFF"/>
        </w:rPr>
        <w:t>порядке</w:t>
      </w:r>
      <w:r>
        <w:rPr>
          <w:rStyle w:val="5"/>
          <w:rFonts w:ascii="Times New Roman" w:hAnsi="Times New Roman" w:eastAsia="Arial" w:cs="Times New Roman"/>
          <w:sz w:val="26"/>
          <w:szCs w:val="26"/>
          <w:shd w:val="clear" w:color="auto" w:fill="FFFFFF"/>
        </w:rPr>
        <w:fldChar w:fldCharType="end"/>
      </w:r>
      <w:r>
        <w:rPr>
          <w:rFonts w:ascii="Times New Roman" w:hAnsi="Times New Roman" w:cs="Times New Roman"/>
          <w:sz w:val="26"/>
          <w:szCs w:val="26"/>
          <w:shd w:val="clear" w:color="auto" w:fill="FFFFFF"/>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Указанный порядок предусматривает в том числе перечни предоставляемых сведений.</w:t>
      </w:r>
    </w:p>
    <w:p w14:paraId="191CDEB5">
      <w:pPr>
        <w:spacing w:line="36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Порядок направления субъектом транспортной инфраструктуры и (или) перевозчиком уведомления о планируемой перевозке груза повышенной опасности транспортными средствами внутреннего водного и (или) железнодорожного транспорта, за исключением перевозки, предназначенной для удовлетворения особо важных государственных и оборонных нужд, в Федеральную службу по надзору в сфере транспорта или ее территориальный орган  утверждён приказом Минтранса России от 20.11.2023 №385 и вступил в силу с 1 сентября 2024 г. </w:t>
      </w:r>
    </w:p>
    <w:p w14:paraId="6544EB16">
      <w:pPr>
        <w:spacing w:after="0" w:line="360" w:lineRule="auto"/>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Рекомендации подконтрольным субъектам по соблюдению обязательных требований: </w:t>
      </w:r>
    </w:p>
    <w:p w14:paraId="26FEFB4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устранения типовых нарушений подконтрольными субъектами целесообразно:</w:t>
      </w:r>
    </w:p>
    <w:p w14:paraId="0F44888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1.Провести анализ причин и условий возникновения типовых нарушений, разработать меры по организации их устранения, в том числе:</w:t>
      </w:r>
    </w:p>
    <w:p w14:paraId="6956C741">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1.1. Провести дополнительное обучение сотрудников требованиям нормативных правовых актов по обеспечению транспортной безопасности.</w:t>
      </w:r>
    </w:p>
    <w:p w14:paraId="509D3E7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1.2. Провести мониторинг существующей на СТИ системы контроля обеспечения соблюдения требований, предъявляемых к транспортной безопасности.</w:t>
      </w:r>
    </w:p>
    <w:p w14:paraId="3E10867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Проводить мониторинг количественных и качественных показателей допущенных нарушений с принятием дополнительных управленческих решений.</w:t>
      </w:r>
    </w:p>
    <w:p w14:paraId="1B1392E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Субъекты транспортной инфраструктуры могут направлять в МТУ Ространснадзора по СФО обращения о проведении профилактических визитов, в ходе которых сотрудники отдела ТБ ответят на интересующие вопросы по реализации требований транспортной безопасности.  </w:t>
      </w:r>
    </w:p>
    <w:p w14:paraId="69A4C6E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Разъяснят новые требования нормативных правовых актов, неоднозначных или неясных обязательных требований. </w:t>
      </w:r>
    </w:p>
    <w:p w14:paraId="626B173C">
      <w:pPr>
        <w:suppressAutoHyphens/>
        <w:spacing w:after="0" w:line="360" w:lineRule="auto"/>
        <w:ind w:firstLine="709"/>
        <w:jc w:val="both"/>
        <w:rPr>
          <w:rFonts w:ascii="Times New Roman" w:hAnsi="Times New Roman" w:eastAsia="Calibri" w:cs="Times New Roman"/>
          <w:sz w:val="26"/>
          <w:szCs w:val="26"/>
        </w:rPr>
      </w:pPr>
    </w:p>
    <w:p w14:paraId="42323733">
      <w:pPr>
        <w:suppressAutoHyphen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Уважаемые коллеги, хотелось бы поблагодарить вас за участие в данном мероприятии, надеюсь, что в ходе проведения видеоконференции поступят конструктивные предложения по дальнейшему совершенствованию контрольно-надзорной деятельности.</w:t>
      </w:r>
    </w:p>
    <w:p w14:paraId="62310C8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Спасибо за внимание.</w:t>
      </w:r>
    </w:p>
    <w:p w14:paraId="36CC1977">
      <w:pPr>
        <w:spacing w:after="0" w:line="360" w:lineRule="auto"/>
        <w:ind w:firstLine="709"/>
        <w:jc w:val="both"/>
        <w:rPr>
          <w:rFonts w:ascii="Times New Roman" w:hAnsi="Times New Roman" w:cs="Times New Roman"/>
          <w:sz w:val="26"/>
          <w:szCs w:val="26"/>
        </w:rPr>
      </w:pPr>
    </w:p>
    <w:p w14:paraId="31AAB77F">
      <w:pPr>
        <w:suppressAutoHyphens/>
        <w:autoSpaceDE w:val="0"/>
        <w:autoSpaceDN w:val="0"/>
        <w:adjustRightInd w:val="0"/>
        <w:spacing w:after="0" w:line="360" w:lineRule="auto"/>
        <w:ind w:firstLine="709"/>
        <w:jc w:val="both"/>
        <w:rPr>
          <w:rFonts w:ascii="Times New Roman" w:hAnsi="Times New Roman" w:cs="Times New Roman"/>
          <w:sz w:val="26"/>
          <w:szCs w:val="26"/>
        </w:rPr>
      </w:pPr>
    </w:p>
    <w:p w14:paraId="51156070">
      <w:pPr>
        <w:spacing w:after="120" w:line="360" w:lineRule="auto"/>
        <w:jc w:val="both"/>
        <w:rPr>
          <w:rFonts w:ascii="Times New Roman" w:hAnsi="Times New Roman" w:cs="Times New Roman"/>
          <w:sz w:val="26"/>
          <w:szCs w:val="26"/>
        </w:rPr>
      </w:pPr>
    </w:p>
    <w:sectPr>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43D6A"/>
    <w:multiLevelType w:val="multilevel"/>
    <w:tmpl w:val="7B943D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85AC1"/>
    <w:rsid w:val="000272A5"/>
    <w:rsid w:val="00075F49"/>
    <w:rsid w:val="001A57E9"/>
    <w:rsid w:val="001D7941"/>
    <w:rsid w:val="001E6EF4"/>
    <w:rsid w:val="00224D42"/>
    <w:rsid w:val="00235B9E"/>
    <w:rsid w:val="00243469"/>
    <w:rsid w:val="00292C42"/>
    <w:rsid w:val="00296830"/>
    <w:rsid w:val="00313CD6"/>
    <w:rsid w:val="00355FC6"/>
    <w:rsid w:val="003F7162"/>
    <w:rsid w:val="00423DD5"/>
    <w:rsid w:val="0044322C"/>
    <w:rsid w:val="004C74EB"/>
    <w:rsid w:val="00506698"/>
    <w:rsid w:val="005674D0"/>
    <w:rsid w:val="005965A7"/>
    <w:rsid w:val="00597019"/>
    <w:rsid w:val="00616BB4"/>
    <w:rsid w:val="00676AC4"/>
    <w:rsid w:val="007825C6"/>
    <w:rsid w:val="007F00B0"/>
    <w:rsid w:val="007F4A42"/>
    <w:rsid w:val="00817E15"/>
    <w:rsid w:val="0091478A"/>
    <w:rsid w:val="009222EE"/>
    <w:rsid w:val="00924FD8"/>
    <w:rsid w:val="009302A0"/>
    <w:rsid w:val="009C4D4B"/>
    <w:rsid w:val="009F4EF8"/>
    <w:rsid w:val="00B109A8"/>
    <w:rsid w:val="00B761D4"/>
    <w:rsid w:val="00BC26F7"/>
    <w:rsid w:val="00BE40E7"/>
    <w:rsid w:val="00C27477"/>
    <w:rsid w:val="00D7249F"/>
    <w:rsid w:val="00D85AC1"/>
    <w:rsid w:val="00DA1F10"/>
    <w:rsid w:val="00E06EAA"/>
    <w:rsid w:val="00E97616"/>
    <w:rsid w:val="00F64544"/>
    <w:rsid w:val="00FB2FFF"/>
    <w:rsid w:val="00FE393F"/>
    <w:rsid w:val="171176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1"/>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eastAsiaTheme="minorEastAsia"/>
      <w:b/>
      <w:bCs/>
      <w:color w:val="26282F"/>
      <w:sz w:val="24"/>
      <w:szCs w:val="24"/>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List Paragraph"/>
    <w:basedOn w:val="1"/>
    <w:link w:val="8"/>
    <w:qFormat/>
    <w:uiPriority w:val="34"/>
    <w:pPr>
      <w:ind w:left="720"/>
      <w:contextualSpacing/>
    </w:pPr>
  </w:style>
  <w:style w:type="character" w:customStyle="1" w:styleId="8">
    <w:name w:val="Абзац списка Знак"/>
    <w:basedOn w:val="3"/>
    <w:link w:val="7"/>
    <w:uiPriority w:val="34"/>
  </w:style>
  <w:style w:type="paragraph" w:styleId="9">
    <w:name w:val="No Spacing"/>
    <w:link w:val="10"/>
    <w:qFormat/>
    <w:uiPriority w:val="1"/>
    <w:pPr>
      <w:widowControl w:val="0"/>
      <w:spacing w:after="0" w:line="240" w:lineRule="auto"/>
    </w:pPr>
    <w:rPr>
      <w:rFonts w:ascii="Times New Roman" w:hAnsi="Times New Roman" w:eastAsia="Times New Roman" w:cs="Times New Roman"/>
      <w:sz w:val="20"/>
      <w:szCs w:val="20"/>
      <w:lang w:val="ru-RU" w:eastAsia="ru-RU" w:bidi="ar-SA"/>
    </w:rPr>
  </w:style>
  <w:style w:type="character" w:customStyle="1" w:styleId="10">
    <w:name w:val="Без интервала Знак"/>
    <w:link w:val="9"/>
    <w:uiPriority w:val="1"/>
    <w:rPr>
      <w:rFonts w:ascii="Times New Roman" w:hAnsi="Times New Roman" w:eastAsia="Times New Roman" w:cs="Times New Roman"/>
      <w:sz w:val="20"/>
      <w:szCs w:val="20"/>
      <w:lang w:eastAsia="ru-RU"/>
    </w:rPr>
  </w:style>
  <w:style w:type="character" w:customStyle="1" w:styleId="11">
    <w:name w:val="Заголовок 1 Знак"/>
    <w:basedOn w:val="3"/>
    <w:link w:val="2"/>
    <w:uiPriority w:val="99"/>
    <w:rPr>
      <w:rFonts w:ascii="Times New Roman CYR" w:hAnsi="Times New Roman CYR" w:cs="Times New Roman CYR" w:eastAsiaTheme="minorEastAsia"/>
      <w:b/>
      <w:bCs/>
      <w:color w:val="26282F"/>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1768</Words>
  <Characters>10079</Characters>
  <Lines>83</Lines>
  <Paragraphs>23</Paragraphs>
  <TotalTime>437</TotalTime>
  <ScaleCrop>false</ScaleCrop>
  <LinksUpToDate>false</LinksUpToDate>
  <CharactersWithSpaces>11824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2023-10-16T08:43:00Z</dcterms:created>
  <dc:creator>Анастасия</dc:creator>
  <cp:lastModifiedBy>Harsekina_OV</cp:lastModifiedBy>
  <dcterms:modified xsi:type="dcterms:W3CDTF">2025-07-18T05:31:35Z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0F57717E0CCD4D6B95B4F23E3B6DC494_12</vt:lpwstr>
  </property>
</Properties>
</file>